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867243060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F27C8">
        <w:rPr>
          <w:rFonts w:ascii="Century Gothic" w:hAnsi="Century Gothic"/>
          <w:b/>
          <w:sz w:val="24"/>
          <w:szCs w:val="24"/>
        </w:rPr>
        <w:t>Quincuagésima</w:t>
      </w:r>
      <w:r w:rsidR="00CE668E">
        <w:rPr>
          <w:rFonts w:ascii="Century Gothic" w:hAnsi="Century Gothic"/>
          <w:b/>
          <w:sz w:val="24"/>
          <w:szCs w:val="24"/>
        </w:rPr>
        <w:t xml:space="preserve"> Segunda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CE668E">
        <w:rPr>
          <w:rFonts w:ascii="Century Gothic" w:hAnsi="Century Gothic"/>
          <w:b/>
          <w:sz w:val="24"/>
          <w:szCs w:val="24"/>
        </w:rPr>
        <w:t>uno de octubre</w:t>
      </w:r>
      <w:r w:rsidR="00BD4C3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BD4C3F">
        <w:rPr>
          <w:rFonts w:ascii="Century Gothic" w:hAnsi="Century Gothic"/>
          <w:b/>
          <w:sz w:val="24"/>
          <w:szCs w:val="24"/>
        </w:rPr>
        <w:t>de</w:t>
      </w:r>
      <w:proofErr w:type="spellEnd"/>
      <w:r w:rsidR="00BD4C3F">
        <w:rPr>
          <w:rFonts w:ascii="Century Gothic" w:hAnsi="Century Gothic"/>
          <w:b/>
          <w:sz w:val="24"/>
          <w:szCs w:val="24"/>
        </w:rPr>
        <w:t xml:space="preserve">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CE668E" w:rsidRDefault="00CE668E" w:rsidP="00CE668E">
      <w:pPr>
        <w:pStyle w:val="Sangradetextonormal"/>
        <w:numPr>
          <w:ilvl w:val="0"/>
          <w:numId w:val="2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CE668E" w:rsidRDefault="00CE668E" w:rsidP="00CE668E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CE668E" w:rsidRDefault="00CE668E" w:rsidP="00CE668E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Recepción de los oficios 387/2020-C, 357/2020-B y 628/2020-A que remite el Secretario de Acuerdos del Primer Tribunal Colegiado en Materia Administrativa del Tercer Circuito, relativos a los Juicios de Amparo número 70/2020, 04/2020 y 87/2020, mediante los cuales requiere a este Tribunal por el cumplimiento de la ejecutoria de los juicios de amparo referidos.</w:t>
      </w:r>
    </w:p>
    <w:p w:rsidR="00CE668E" w:rsidRDefault="00CE668E" w:rsidP="00CE668E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del Recurso de Apelación 677/2019 en cumplimiento al Juicio de Amparo 70/2020 del Primer Tribunal Colegiado en Materia Administrativa del Tercer Circuito.</w:t>
      </w:r>
    </w:p>
    <w:p w:rsidR="00CE668E" w:rsidRDefault="00CE668E" w:rsidP="00CE668E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del Recurso de Apelación 836/2019 en cumplimiento al Juicio de Amparo 04/2020 del Primer Tribunal Colegiado en Materia Administrativa del Tercer Circuito.</w:t>
      </w:r>
    </w:p>
    <w:p w:rsidR="00E86C1F" w:rsidRPr="00CE668E" w:rsidRDefault="00CE668E" w:rsidP="00CE668E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CE668E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del Recurso de Apelación 237/2019 en cumplimiento al Juicio de Amparo 87/2020 del Primer Tribunal Colegiado en Materia Administrativa del Tercer Circuito</w:t>
      </w:r>
      <w:r w:rsidR="00D02884" w:rsidRPr="00CE668E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CE668E">
        <w:rPr>
          <w:rFonts w:ascii="Century Gothic" w:hAnsi="Century Gothic"/>
          <w:b/>
          <w:sz w:val="24"/>
          <w:szCs w:val="24"/>
        </w:rPr>
        <w:t>TREINTA</w:t>
      </w:r>
      <w:r w:rsidR="00060BBF">
        <w:rPr>
          <w:rFonts w:ascii="Century Gothic" w:hAnsi="Century Gothic"/>
          <w:b/>
          <w:sz w:val="24"/>
          <w:szCs w:val="24"/>
        </w:rPr>
        <w:t xml:space="preserve"> DE </w:t>
      </w:r>
      <w:r w:rsidR="00D02884">
        <w:rPr>
          <w:rFonts w:ascii="Century Gothic" w:hAnsi="Century Gothic"/>
          <w:b/>
          <w:sz w:val="24"/>
          <w:szCs w:val="24"/>
        </w:rPr>
        <w:t>SEPTIEMBRE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</w:t>
      </w:r>
      <w:bookmarkStart w:id="0" w:name="_GoBack"/>
      <w:bookmarkEnd w:id="0"/>
      <w:r w:rsidRPr="007E0F49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867243060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2D4560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903D8E"/>
    <w:rsid w:val="00912E0F"/>
    <w:rsid w:val="00933458"/>
    <w:rsid w:val="00944F1A"/>
    <w:rsid w:val="0094673F"/>
    <w:rsid w:val="00963D88"/>
    <w:rsid w:val="0096640F"/>
    <w:rsid w:val="00983060"/>
    <w:rsid w:val="00985F8E"/>
    <w:rsid w:val="009A2C58"/>
    <w:rsid w:val="009C10F1"/>
    <w:rsid w:val="009E4510"/>
    <w:rsid w:val="009F2903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0229"/>
    <w:rsid w:val="00BE1BEF"/>
    <w:rsid w:val="00C5626F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8597-A125-462F-BD9B-A403E907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1710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2020-10-19T20:01:00Z</dcterms:created>
  <dcterms:modified xsi:type="dcterms:W3CDTF">2020-10-19T20:01:00Z</dcterms:modified>
</cp:coreProperties>
</file>